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5810250</wp:posOffset>
            </wp:positionH>
            <wp:positionV relativeFrom="paragraph">
              <wp:posOffset>114300</wp:posOffset>
            </wp:positionV>
            <wp:extent cx="1252538" cy="12525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right="72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Didact Gothic" w:cs="Didact Gothic" w:eastAsia="Didact Gothic" w:hAnsi="Didact Gothic"/>
          <w:b w:val="1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30"/>
          <w:szCs w:val="30"/>
          <w:rtl w:val="0"/>
        </w:rPr>
        <w:t xml:space="preserve">Room 18 School Supplies</w:t>
      </w:r>
    </w:p>
    <w:p w:rsidR="00000000" w:rsidDel="00000000" w:rsidP="00000000" w:rsidRDefault="00000000" w:rsidRPr="00000000" w14:paraId="00000004">
      <w:pPr>
        <w:jc w:val="left"/>
        <w:rPr>
          <w:rFonts w:ascii="Didact Gothic" w:cs="Didact Gothic" w:eastAsia="Didact Gothic" w:hAnsi="Didact Gothic"/>
          <w:b w:val="1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30"/>
          <w:szCs w:val="30"/>
          <w:rtl w:val="0"/>
        </w:rPr>
        <w:t xml:space="preserve">Mrs. Burtch </w:t>
      </w:r>
    </w:p>
    <w:p w:rsidR="00000000" w:rsidDel="00000000" w:rsidP="00000000" w:rsidRDefault="00000000" w:rsidRPr="00000000" w14:paraId="00000005">
      <w:pPr>
        <w:jc w:val="center"/>
        <w:rPr>
          <w:rFonts w:ascii="Didact Gothic" w:cs="Didact Gothic" w:eastAsia="Didact Gothic" w:hAnsi="Didact Goth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rFonts w:ascii="Didact Gothic" w:cs="Didact Gothic" w:eastAsia="Didact Gothic" w:hAnsi="Didact Gothic"/>
          <w:b w:val="1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26"/>
          <w:szCs w:val="26"/>
          <w:rtl w:val="0"/>
        </w:rPr>
        <w:t xml:space="preserve">Welcome to third grade! I can't wait to see everyone next week. To help us get ready, everyday you will need: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72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Your school assigned, </w:t>
      </w:r>
      <w:r w:rsidDel="00000000" w:rsidR="00000000" w:rsidRPr="00000000">
        <w:rPr>
          <w:rFonts w:ascii="Didact Gothic" w:cs="Didact Gothic" w:eastAsia="Didact Gothic" w:hAnsi="Didact Gothic"/>
          <w:i w:val="1"/>
          <w:sz w:val="26"/>
          <w:szCs w:val="26"/>
          <w:rtl w:val="0"/>
        </w:rPr>
        <w:t xml:space="preserve">fully charged</w:t>
      </w: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 tablet AND the power cord/charger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72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At least 3 clean masks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72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A water bottle filled ONLY with 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Didact Gothic" w:cs="Didact Gothic" w:eastAsia="Didact Gothic" w:hAnsi="Didact Gothic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Didact Gothic" w:cs="Didact Gothic" w:eastAsia="Didact Gothic" w:hAnsi="Didact Gothic"/>
          <w:b w:val="1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26"/>
          <w:szCs w:val="26"/>
          <w:rtl w:val="0"/>
        </w:rPr>
        <w:t xml:space="preserve">Requested School Supplies: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2 spiral single subject notebooks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b w:val="1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1 expanding file folder with at least 6 pockets. </w:t>
      </w:r>
    </w:p>
    <w:p w:rsidR="00000000" w:rsidDel="00000000" w:rsidP="00000000" w:rsidRDefault="00000000" w:rsidRPr="00000000" w14:paraId="0000000E">
      <w:pPr>
        <w:ind w:firstLine="72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Please label each file with these subjects: 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Important Papers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Math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44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Language Arts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44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Reading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Science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Social Studies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b w:val="1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2 two pocket portfolio folders with prongs (preferably plastic so it lasts all year!)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sz w:val="26"/>
          <w:szCs w:val="26"/>
          <w:u w:val="none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1 package of pencils (preferably mechanical but any kind are fine)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sz w:val="26"/>
          <w:szCs w:val="26"/>
          <w:u w:val="none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1 package of copy paper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1 pair of blunt-tip scissors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1 pencil pouch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1 container of Clorox Wipes </w:t>
      </w:r>
    </w:p>
    <w:p w:rsidR="00000000" w:rsidDel="00000000" w:rsidP="00000000" w:rsidRDefault="00000000" w:rsidRPr="00000000" w14:paraId="0000001B">
      <w:pPr>
        <w:jc w:val="center"/>
        <w:rPr>
          <w:rFonts w:ascii="Didact Gothic" w:cs="Didact Gothic" w:eastAsia="Didact Gothic" w:hAnsi="Didact Gothic"/>
          <w:b w:val="1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26"/>
          <w:szCs w:val="26"/>
          <w:rtl w:val="0"/>
        </w:rPr>
        <w:t xml:space="preserve">Please label each of the above items with your child’s name. </w:t>
      </w:r>
    </w:p>
    <w:p w:rsidR="00000000" w:rsidDel="00000000" w:rsidP="00000000" w:rsidRDefault="00000000" w:rsidRPr="00000000" w14:paraId="0000001C">
      <w:pPr>
        <w:jc w:val="center"/>
        <w:rPr>
          <w:rFonts w:ascii="Didact Gothic" w:cs="Didact Gothic" w:eastAsia="Didact Gothic" w:hAnsi="Didact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idact Gothic" w:cs="Didact Gothic" w:eastAsia="Didact Gothic" w:hAnsi="Didact Gothic"/>
          <w:i w:val="1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26"/>
          <w:szCs w:val="26"/>
          <w:rtl w:val="0"/>
        </w:rPr>
        <w:t xml:space="preserve">Suggested Donations for Classroom Use: </w:t>
      </w:r>
      <w:r w:rsidDel="00000000" w:rsidR="00000000" w:rsidRPr="00000000">
        <w:rPr>
          <w:rFonts w:ascii="Didact Gothic" w:cs="Didact Gothic" w:eastAsia="Didact Gothic" w:hAnsi="Didact Gothic"/>
          <w:i w:val="1"/>
          <w:sz w:val="26"/>
          <w:szCs w:val="26"/>
          <w:rtl w:val="0"/>
        </w:rPr>
        <w:t xml:space="preserve">(Not required! But if you’d like to make a donation to our classroom, any of these items would be greatly appreciated)</w:t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Didact Gothic" w:cs="Didact Gothic" w:eastAsia="Didact Gothic" w:hAnsi="Didact Gothic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6"/>
                <w:szCs w:val="26"/>
                <w:rtl w:val="0"/>
              </w:rPr>
              <w:t xml:space="preserve">Dry erase markers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Didact Gothic" w:cs="Didact Gothic" w:eastAsia="Didact Gothic" w:hAnsi="Didact Gothic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6"/>
                <w:szCs w:val="26"/>
                <w:rtl w:val="0"/>
              </w:rPr>
              <w:t xml:space="preserve">Hand Sanitizer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Didact Gothic" w:cs="Didact Gothic" w:eastAsia="Didact Gothic" w:hAnsi="Didact Gothic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6"/>
                <w:szCs w:val="26"/>
                <w:rtl w:val="0"/>
              </w:rPr>
              <w:t xml:space="preserve">1 box of Kleenex or 1 roll of paper towel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Didact Gothic" w:cs="Didact Gothic" w:eastAsia="Didact Gothic" w:hAnsi="Didact Gothic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6"/>
                <w:szCs w:val="26"/>
                <w:rtl w:val="0"/>
              </w:rPr>
              <w:t xml:space="preserve">Lined 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Didact Gothic" w:cs="Didact Gothic" w:eastAsia="Didact Gothic" w:hAnsi="Didact Gothic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6"/>
                <w:szCs w:val="26"/>
                <w:rtl w:val="0"/>
              </w:rPr>
              <w:t xml:space="preserve">Post it 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Didact Gothic" w:cs="Didact Gothic" w:eastAsia="Didact Gothic" w:hAnsi="Didact Gothic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6"/>
                <w:szCs w:val="26"/>
                <w:rtl w:val="0"/>
              </w:rPr>
              <w:t xml:space="preserve">Glue Sticks</w:t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26"/>
          <w:szCs w:val="26"/>
          <w:rtl w:val="0"/>
        </w:rPr>
        <w:t xml:space="preserve">Thank you! I am looking forward to a wonderful year!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idact Gothic">
    <w:embedRegular w:fontKey="{00000000-0000-0000-0000-000000000000}" r:id="rId1" w:subsetted="0"/>
  </w:font>
  <w:font w:name="Barl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idactGothic-regular.ttf"/><Relationship Id="rId2" Type="http://schemas.openxmlformats.org/officeDocument/2006/relationships/font" Target="fonts/Barlow-regular.ttf"/><Relationship Id="rId3" Type="http://schemas.openxmlformats.org/officeDocument/2006/relationships/font" Target="fonts/Barlow-bold.ttf"/><Relationship Id="rId4" Type="http://schemas.openxmlformats.org/officeDocument/2006/relationships/font" Target="fonts/Barlow-italic.ttf"/><Relationship Id="rId5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